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7B312035" w:rsidR="00D937F1" w:rsidRPr="00870AC3" w:rsidRDefault="00E52495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EE677F">
        <w:rPr>
          <w:rFonts w:ascii="Arial" w:hAnsi="Arial" w:cs="Arial"/>
          <w:sz w:val="20"/>
          <w:szCs w:val="20"/>
        </w:rPr>
        <w:t>27</w:t>
      </w:r>
      <w:r w:rsidR="002F5B67">
        <w:rPr>
          <w:rFonts w:ascii="Arial" w:hAnsi="Arial" w:cs="Arial"/>
          <w:sz w:val="20"/>
          <w:szCs w:val="20"/>
        </w:rPr>
        <w:t>.</w:t>
      </w:r>
      <w:r w:rsidR="00414D51">
        <w:rPr>
          <w:rFonts w:ascii="Arial" w:hAnsi="Arial" w:cs="Arial"/>
          <w:sz w:val="20"/>
          <w:szCs w:val="20"/>
        </w:rPr>
        <w:t>01</w:t>
      </w:r>
      <w:r w:rsidR="002F5B67">
        <w:rPr>
          <w:rFonts w:ascii="Arial" w:hAnsi="Arial" w:cs="Arial"/>
          <w:sz w:val="20"/>
          <w:szCs w:val="20"/>
        </w:rPr>
        <w:t>.</w:t>
      </w:r>
      <w:r w:rsidR="00B93187" w:rsidRPr="00870AC3">
        <w:rPr>
          <w:rFonts w:ascii="Arial" w:hAnsi="Arial" w:cs="Arial"/>
          <w:sz w:val="20"/>
          <w:szCs w:val="20"/>
        </w:rPr>
        <w:t>202</w:t>
      </w:r>
      <w:r w:rsidR="00414D51">
        <w:rPr>
          <w:rFonts w:ascii="Arial" w:hAnsi="Arial" w:cs="Arial"/>
          <w:sz w:val="20"/>
          <w:szCs w:val="20"/>
        </w:rPr>
        <w:t>6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1D05B567" w14:textId="5C73CAA0" w:rsidR="00E52495" w:rsidRPr="00870AC3" w:rsidRDefault="00644106" w:rsidP="00E52495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>nr</w:t>
      </w:r>
      <w:bookmarkEnd w:id="0"/>
      <w:bookmarkEnd w:id="1"/>
      <w:r w:rsidR="00374E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3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C31B75">
        <w:rPr>
          <w:rFonts w:ascii="Arial" w:eastAsia="Times New Roman" w:hAnsi="Arial" w:cs="Arial"/>
          <w:b/>
          <w:sz w:val="20"/>
          <w:szCs w:val="20"/>
          <w:lang w:eastAsia="pl-PL"/>
        </w:rPr>
        <w:t>SBSA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E52495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414D51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</w:p>
    <w:p w14:paraId="3F94E363" w14:textId="13F2305D" w:rsidR="00CD60EA" w:rsidRPr="00845AFE" w:rsidRDefault="00E52495" w:rsidP="00845AFE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CF3">
        <w:rPr>
          <w:rFonts w:ascii="Arial" w:eastAsia="Times New Roman" w:hAnsi="Arial" w:cs="Arial"/>
          <w:b/>
          <w:sz w:val="20"/>
          <w:szCs w:val="20"/>
          <w:lang w:eastAsia="pl-PL"/>
        </w:rPr>
        <w:t>pn.:</w:t>
      </w:r>
      <w:r w:rsidRPr="00480C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80CF3">
        <w:rPr>
          <w:rFonts w:ascii="Arial" w:hAnsi="Arial" w:cs="Arial"/>
          <w:b/>
          <w:bCs/>
          <w:color w:val="000000" w:themeColor="text1"/>
        </w:rPr>
        <w:t>„</w:t>
      </w:r>
      <w:r w:rsidR="000D1192" w:rsidRPr="000D1192">
        <w:rPr>
          <w:rStyle w:val="t286pc"/>
          <w:rFonts w:ascii="Arial" w:hAnsi="Arial" w:cs="Arial"/>
          <w:b/>
          <w:bCs/>
        </w:rPr>
        <w:t>Office manager</w:t>
      </w:r>
      <w:r w:rsidR="000D1192">
        <w:rPr>
          <w:rStyle w:val="t286pc"/>
        </w:rPr>
        <w:t xml:space="preserve"> </w:t>
      </w:r>
      <w:r w:rsidR="000D1192">
        <w:rPr>
          <w:rFonts w:ascii="Arial" w:hAnsi="Arial" w:cs="Arial"/>
          <w:b/>
          <w:bCs/>
          <w:color w:val="000000" w:themeColor="text1"/>
        </w:rPr>
        <w:t>z elementami narzędzi AI</w:t>
      </w:r>
      <w:r w:rsidRPr="00480CF3">
        <w:rPr>
          <w:rFonts w:ascii="Arial" w:hAnsi="Arial" w:cs="Arial"/>
          <w:b/>
          <w:bCs/>
          <w:color w:val="000000" w:themeColor="text1"/>
        </w:rPr>
        <w:t>”</w:t>
      </w:r>
    </w:p>
    <w:p w14:paraId="69E67682" w14:textId="7C318C8E" w:rsidR="00900EBE" w:rsidRDefault="00C31B7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b/>
          <w:bCs/>
          <w:sz w:val="20"/>
        </w:rPr>
        <w:t>FUNDACJA "STOP WYKLUCZENIU"</w:t>
      </w:r>
      <w:r>
        <w:rPr>
          <w:rFonts w:ascii="Arial" w:hAnsi="Arial" w:cs="Arial"/>
          <w:b/>
          <w:bCs/>
          <w:sz w:val="20"/>
        </w:rPr>
        <w:t xml:space="preserve"> </w:t>
      </w:r>
      <w:r w:rsidRPr="001E1F5A">
        <w:rPr>
          <w:rFonts w:ascii="Arial" w:hAnsi="Arial" w:cs="Arial"/>
          <w:bCs/>
          <w:sz w:val="20"/>
        </w:rPr>
        <w:t>z siedzibą</w:t>
      </w:r>
      <w:r>
        <w:rPr>
          <w:rFonts w:ascii="Arial" w:hAnsi="Arial" w:cs="Arial"/>
          <w:b/>
          <w:bCs/>
          <w:sz w:val="20"/>
        </w:rPr>
        <w:t xml:space="preserve"> w Pile, </w:t>
      </w:r>
      <w:r w:rsidRPr="001E1F5A">
        <w:rPr>
          <w:rFonts w:ascii="Arial" w:hAnsi="Arial" w:cs="Arial"/>
          <w:bCs/>
          <w:sz w:val="20"/>
        </w:rPr>
        <w:t>adres:</w:t>
      </w:r>
      <w:r>
        <w:rPr>
          <w:rFonts w:ascii="Arial" w:hAnsi="Arial" w:cs="Arial"/>
          <w:b/>
          <w:bCs/>
          <w:sz w:val="20"/>
        </w:rPr>
        <w:t xml:space="preserve"> aleja Powstańców Wielkopolskich 164</w:t>
      </w:r>
      <w:r w:rsidR="00E52495" w:rsidRPr="00E52495">
        <w:rPr>
          <w:rFonts w:ascii="Arial" w:hAnsi="Arial" w:cs="Arial"/>
          <w:b/>
          <w:bCs/>
          <w:sz w:val="20"/>
        </w:rPr>
        <w:t xml:space="preserve">, NIP: </w:t>
      </w:r>
      <w:r w:rsidRPr="00C31B75">
        <w:rPr>
          <w:rFonts w:ascii="Arial" w:hAnsi="Arial" w:cs="Arial"/>
          <w:b/>
          <w:bCs/>
          <w:sz w:val="20"/>
        </w:rPr>
        <w:t>7642705214</w:t>
      </w:r>
      <w:r w:rsidR="00E52495" w:rsidRPr="00E52495">
        <w:rPr>
          <w:rFonts w:ascii="Arial" w:hAnsi="Arial" w:cs="Arial"/>
          <w:b/>
          <w:bCs/>
          <w:sz w:val="20"/>
        </w:rPr>
        <w:t xml:space="preserve">, REGON: </w:t>
      </w:r>
      <w:r w:rsidRPr="00C31B75">
        <w:rPr>
          <w:rFonts w:ascii="Arial" w:hAnsi="Arial" w:cs="Arial"/>
          <w:b/>
          <w:bCs/>
          <w:sz w:val="20"/>
        </w:rPr>
        <w:t>389078093</w:t>
      </w:r>
      <w:r>
        <w:rPr>
          <w:rFonts w:ascii="Arial" w:hAnsi="Arial" w:cs="Arial"/>
          <w:b/>
          <w:bCs/>
          <w:sz w:val="20"/>
        </w:rPr>
        <w:t xml:space="preserve">, </w:t>
      </w:r>
      <w:r w:rsidRPr="00C31B75">
        <w:rPr>
          <w:rFonts w:ascii="Arial" w:hAnsi="Arial" w:cs="Arial"/>
          <w:b/>
          <w:bCs/>
          <w:sz w:val="20"/>
        </w:rPr>
        <w:t>KRS 0000903610</w:t>
      </w:r>
      <w:r w:rsidR="00E52495" w:rsidRPr="00E52495">
        <w:rPr>
          <w:rFonts w:ascii="Arial" w:hAnsi="Arial" w:cs="Arial"/>
          <w:b/>
          <w:bCs/>
          <w:sz w:val="20"/>
        </w:rPr>
        <w:t xml:space="preserve"> </w:t>
      </w:r>
      <w:r w:rsidR="00E52495" w:rsidRPr="001E1F5A">
        <w:rPr>
          <w:rFonts w:ascii="Arial" w:hAnsi="Arial" w:cs="Arial"/>
          <w:bCs/>
          <w:sz w:val="20"/>
        </w:rPr>
        <w:t>zwany dalej</w:t>
      </w:r>
      <w:r w:rsidR="00E52495" w:rsidRPr="00E52495">
        <w:rPr>
          <w:rFonts w:ascii="Arial" w:hAnsi="Arial" w:cs="Arial"/>
          <w:b/>
          <w:bCs/>
          <w:sz w:val="20"/>
        </w:rPr>
        <w:t xml:space="preserve"> „Zamawiającym</w:t>
      </w:r>
      <w:r w:rsidR="0028609D" w:rsidRPr="00870AC3">
        <w:rPr>
          <w:rFonts w:ascii="Arial" w:hAnsi="Arial" w:cs="Arial"/>
          <w:b/>
          <w:sz w:val="20"/>
          <w:szCs w:val="20"/>
        </w:rPr>
        <w:t>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1F09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0D1192" w:rsidRPr="001F09BB">
        <w:rPr>
          <w:rStyle w:val="t286pc"/>
          <w:rFonts w:ascii="Arial" w:hAnsi="Arial" w:cs="Arial"/>
          <w:b/>
          <w:bCs/>
          <w:sz w:val="20"/>
          <w:szCs w:val="20"/>
        </w:rPr>
        <w:t>Office manager</w:t>
      </w:r>
      <w:r w:rsidR="000D1192" w:rsidRPr="001F09BB">
        <w:rPr>
          <w:rStyle w:val="t286pc"/>
          <w:sz w:val="20"/>
          <w:szCs w:val="20"/>
        </w:rPr>
        <w:t xml:space="preserve"> </w:t>
      </w:r>
      <w:r w:rsidR="000D1192" w:rsidRPr="001F09BB">
        <w:rPr>
          <w:rFonts w:ascii="Arial" w:hAnsi="Arial" w:cs="Arial"/>
          <w:b/>
          <w:bCs/>
          <w:color w:val="000000" w:themeColor="text1"/>
          <w:sz w:val="20"/>
          <w:szCs w:val="20"/>
        </w:rPr>
        <w:t>z elementami narzędzi AI</w:t>
      </w:r>
      <w:r w:rsidR="00AF76D7" w:rsidRPr="001F09BB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C31B75">
        <w:rPr>
          <w:rFonts w:ascii="Arial" w:eastAsia="Times New Roman" w:hAnsi="Arial" w:cs="Arial"/>
          <w:sz w:val="20"/>
          <w:szCs w:val="20"/>
          <w:lang w:eastAsia="pl-PL"/>
        </w:rPr>
        <w:t>STOP bierności - START aktywności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 xml:space="preserve">” nr </w:t>
      </w:r>
      <w:r w:rsidRPr="00C31B75">
        <w:rPr>
          <w:rFonts w:ascii="Arial" w:eastAsia="Times New Roman" w:hAnsi="Arial" w:cs="Arial"/>
          <w:sz w:val="20"/>
          <w:szCs w:val="20"/>
          <w:lang w:eastAsia="pl-PL"/>
        </w:rPr>
        <w:t>FELU.08.01-IP.02-0092/24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program Fundusze Europejskie dla </w:t>
      </w:r>
      <w:r w:rsidR="003B788E"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49006CB" w14:textId="77777777" w:rsidR="00E52495" w:rsidRDefault="00E5249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F0F121" w14:textId="0641FABE" w:rsidR="00C31B75" w:rsidRPr="00C31B75" w:rsidRDefault="00E5249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52495">
        <w:rPr>
          <w:rFonts w:ascii="Arial" w:hAnsi="Arial" w:cs="Arial"/>
          <w:sz w:val="20"/>
          <w:szCs w:val="20"/>
          <w:lang w:eastAsia="pl-PL"/>
        </w:rPr>
        <w:t xml:space="preserve">Celem głównym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jest podwyższony poziom aktywności społecznej i zawodowej oraz zwiększona zdolność do podjęcia zatrudnienia u 48 biernych zawodowo os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ób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fiz</w:t>
      </w:r>
      <w:r w:rsidR="00C31B75">
        <w:rPr>
          <w:rFonts w:ascii="Arial" w:hAnsi="Arial" w:cs="Arial"/>
          <w:sz w:val="20"/>
          <w:szCs w:val="20"/>
          <w:lang w:eastAsia="pl-PL"/>
        </w:rPr>
        <w:t>ycznych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 xml:space="preserve"> (29K/19M), 100% ON, zagrożonych ubóstwem lub wykl</w:t>
      </w:r>
      <w:r w:rsidR="00C31B75">
        <w:rPr>
          <w:rFonts w:ascii="Arial" w:hAnsi="Arial" w:cs="Arial"/>
          <w:sz w:val="20"/>
          <w:szCs w:val="20"/>
          <w:lang w:eastAsia="pl-PL"/>
        </w:rPr>
        <w:t>uczeniem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 xml:space="preserve"> społ</w:t>
      </w:r>
      <w:r w:rsidR="00C31B75">
        <w:rPr>
          <w:rFonts w:ascii="Arial" w:hAnsi="Arial" w:cs="Arial"/>
          <w:sz w:val="20"/>
          <w:szCs w:val="20"/>
          <w:lang w:eastAsia="pl-PL"/>
        </w:rPr>
        <w:t>ecznym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,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zamieszkujących (w roz</w:t>
      </w:r>
      <w:r w:rsidR="00C31B75">
        <w:rPr>
          <w:rFonts w:ascii="Arial" w:hAnsi="Arial" w:cs="Arial"/>
          <w:sz w:val="20"/>
          <w:szCs w:val="20"/>
          <w:lang w:eastAsia="pl-PL"/>
        </w:rPr>
        <w:t xml:space="preserve">umieniu </w:t>
      </w:r>
      <w:r w:rsidR="00C31B75" w:rsidRPr="00C31B75">
        <w:rPr>
          <w:rFonts w:ascii="Arial" w:hAnsi="Arial" w:cs="Arial"/>
          <w:sz w:val="20"/>
          <w:szCs w:val="20"/>
          <w:lang w:eastAsia="pl-PL"/>
        </w:rPr>
        <w:t>KC) na obszarach wiejskich woj. lubelskiego; skutkujący:</w:t>
      </w:r>
    </w:p>
    <w:p w14:paraId="2F5F4C3E" w14:textId="0A08E49A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podjęciem zatrudnienia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15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C31B75">
        <w:rPr>
          <w:rFonts w:ascii="Arial" w:hAnsi="Arial" w:cs="Arial"/>
          <w:sz w:val="20"/>
          <w:szCs w:val="20"/>
          <w:lang w:eastAsia="pl-PL"/>
        </w:rPr>
        <w:t>os</w:t>
      </w:r>
      <w:r>
        <w:rPr>
          <w:rFonts w:ascii="Arial" w:hAnsi="Arial" w:cs="Arial"/>
          <w:sz w:val="20"/>
          <w:szCs w:val="20"/>
          <w:lang w:eastAsia="pl-PL"/>
        </w:rPr>
        <w:t xml:space="preserve">ób </w:t>
      </w:r>
      <w:r w:rsidRPr="00C31B75">
        <w:rPr>
          <w:rFonts w:ascii="Arial" w:hAnsi="Arial" w:cs="Arial"/>
          <w:sz w:val="20"/>
          <w:szCs w:val="20"/>
          <w:lang w:eastAsia="pl-PL"/>
        </w:rPr>
        <w:t>(9K/6M),</w:t>
      </w:r>
    </w:p>
    <w:p w14:paraId="75FCA469" w14:textId="5C2E78B4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poszukiwaniem zatrudnienia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22os</w:t>
      </w:r>
      <w:r>
        <w:rPr>
          <w:rFonts w:ascii="Arial" w:hAnsi="Arial" w:cs="Arial"/>
          <w:sz w:val="20"/>
          <w:szCs w:val="20"/>
          <w:lang w:eastAsia="pl-PL"/>
        </w:rPr>
        <w:t>oby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(14K/8M),</w:t>
      </w:r>
    </w:p>
    <w:p w14:paraId="783C51B1" w14:textId="6529D814" w:rsidR="00C31B75" w:rsidRPr="00C31B75" w:rsidRDefault="00C31B75" w:rsidP="00C31B7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>uzyskaniem kwalifikacji przez min</w:t>
      </w:r>
      <w:r>
        <w:rPr>
          <w:rFonts w:ascii="Arial" w:hAnsi="Arial" w:cs="Arial"/>
          <w:sz w:val="20"/>
          <w:szCs w:val="20"/>
          <w:lang w:eastAsia="pl-PL"/>
        </w:rPr>
        <w:t>imum</w:t>
      </w:r>
      <w:r w:rsidRPr="00C31B75">
        <w:rPr>
          <w:rFonts w:ascii="Arial" w:hAnsi="Arial" w:cs="Arial"/>
          <w:sz w:val="20"/>
          <w:szCs w:val="20"/>
          <w:lang w:eastAsia="pl-PL"/>
        </w:rPr>
        <w:t xml:space="preserve"> 44os</w:t>
      </w:r>
      <w:r>
        <w:rPr>
          <w:rFonts w:ascii="Arial" w:hAnsi="Arial" w:cs="Arial"/>
          <w:sz w:val="20"/>
          <w:szCs w:val="20"/>
          <w:lang w:eastAsia="pl-PL"/>
        </w:rPr>
        <w:t xml:space="preserve">oby </w:t>
      </w:r>
      <w:r w:rsidRPr="00C31B75">
        <w:rPr>
          <w:rFonts w:ascii="Arial" w:hAnsi="Arial" w:cs="Arial"/>
          <w:sz w:val="20"/>
          <w:szCs w:val="20"/>
          <w:lang w:eastAsia="pl-PL"/>
        </w:rPr>
        <w:t>(27K/17M);</w:t>
      </w:r>
    </w:p>
    <w:p w14:paraId="3D16F5C0" w14:textId="464114A0" w:rsidR="00C31B75" w:rsidRDefault="00C31B7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31B75">
        <w:rPr>
          <w:rFonts w:ascii="Arial" w:hAnsi="Arial" w:cs="Arial"/>
          <w:sz w:val="20"/>
          <w:szCs w:val="20"/>
          <w:lang w:eastAsia="pl-PL"/>
        </w:rPr>
        <w:t xml:space="preserve">dzięki udziałowi w formach wsparcia zaproponowanych w </w:t>
      </w:r>
      <w:r>
        <w:rPr>
          <w:rFonts w:ascii="Arial" w:hAnsi="Arial" w:cs="Arial"/>
          <w:sz w:val="20"/>
          <w:szCs w:val="20"/>
          <w:lang w:eastAsia="pl-PL"/>
        </w:rPr>
        <w:t>projekcie</w:t>
      </w:r>
      <w:r w:rsidRPr="00C31B75">
        <w:rPr>
          <w:rFonts w:ascii="Arial" w:hAnsi="Arial" w:cs="Arial"/>
          <w:sz w:val="20"/>
          <w:szCs w:val="20"/>
          <w:lang w:eastAsia="pl-PL"/>
        </w:rPr>
        <w:t>, dopasowanych indywidualnie do potrzeb UP; w okresie od 06.2025 r. do 05.2026 r.</w:t>
      </w:r>
    </w:p>
    <w:p w14:paraId="49C11198" w14:textId="77777777" w:rsidR="00C31B75" w:rsidRPr="00C31B75" w:rsidRDefault="00C31B75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723E3210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3349C4">
        <w:rPr>
          <w:rFonts w:ascii="Arial" w:hAnsi="Arial" w:cs="Arial"/>
          <w:sz w:val="20"/>
          <w:szCs w:val="20"/>
        </w:rPr>
        <w:t>1</w:t>
      </w:r>
      <w:r w:rsidR="00C31B75">
        <w:rPr>
          <w:rFonts w:ascii="Arial" w:hAnsi="Arial" w:cs="Arial"/>
          <w:sz w:val="20"/>
          <w:szCs w:val="20"/>
        </w:rPr>
        <w:t>20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zawodowego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22227E8C" w:rsidR="00870E4B" w:rsidRPr="004B6A29" w:rsidRDefault="001821B8" w:rsidP="00C31B75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ED35CA" w:rsidRPr="00480CF3">
        <w:rPr>
          <w:rFonts w:ascii="Arial" w:hAnsi="Arial" w:cs="Arial"/>
          <w:b/>
          <w:bCs/>
          <w:color w:val="000000" w:themeColor="text1"/>
        </w:rPr>
        <w:t>„</w:t>
      </w:r>
      <w:r w:rsidR="000D1192" w:rsidRPr="000D11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Office manager z elementami narzędzi AI”</w:t>
      </w:r>
      <w:r w:rsidR="000D11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dla </w:t>
      </w:r>
      <w:r w:rsidR="00175DB5">
        <w:rPr>
          <w:rFonts w:ascii="Arial" w:hAnsi="Arial" w:cs="Arial"/>
          <w:b/>
          <w:bCs/>
          <w:sz w:val="20"/>
          <w:szCs w:val="20"/>
        </w:rPr>
        <w:t>1</w:t>
      </w:r>
      <w:r w:rsidR="00374E3D">
        <w:rPr>
          <w:rFonts w:ascii="Arial" w:hAnsi="Arial" w:cs="Arial"/>
          <w:b/>
          <w:bCs/>
          <w:sz w:val="20"/>
          <w:szCs w:val="20"/>
        </w:rPr>
        <w:t>0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 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>Uczestni</w:t>
      </w:r>
      <w:r w:rsidR="000F2D46">
        <w:rPr>
          <w:rFonts w:ascii="Arial" w:hAnsi="Arial" w:cs="Arial"/>
          <w:b/>
          <w:bCs/>
          <w:sz w:val="20"/>
          <w:szCs w:val="20"/>
        </w:rPr>
        <w:t>ków/</w:t>
      </w:r>
      <w:r w:rsidR="004B6A29" w:rsidRPr="007745B5">
        <w:rPr>
          <w:rFonts w:ascii="Arial" w:hAnsi="Arial" w:cs="Arial"/>
          <w:b/>
          <w:bCs/>
          <w:sz w:val="20"/>
          <w:szCs w:val="20"/>
        </w:rPr>
        <w:t>czek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 xml:space="preserve"> Projektu</w:t>
      </w:r>
      <w:r w:rsidR="00342283" w:rsidRPr="004B6A29">
        <w:rPr>
          <w:rFonts w:ascii="Arial" w:hAnsi="Arial" w:cs="Arial"/>
          <w:sz w:val="20"/>
          <w:szCs w:val="20"/>
        </w:rPr>
        <w:t xml:space="preserve"> (UP) (</w:t>
      </w:r>
      <w:r w:rsidR="00870E4B" w:rsidRPr="004B6A29">
        <w:rPr>
          <w:rFonts w:ascii="Arial" w:hAnsi="Arial" w:cs="Arial"/>
          <w:sz w:val="20"/>
          <w:szCs w:val="20"/>
        </w:rPr>
        <w:t xml:space="preserve">liczba </w:t>
      </w:r>
      <w:r w:rsidR="002D36AF">
        <w:rPr>
          <w:rFonts w:ascii="Arial" w:hAnsi="Arial" w:cs="Arial"/>
          <w:sz w:val="20"/>
          <w:szCs w:val="20"/>
        </w:rPr>
        <w:t>U</w:t>
      </w:r>
      <w:r w:rsidR="00870E4B" w:rsidRPr="004B6A29">
        <w:rPr>
          <w:rFonts w:ascii="Arial" w:hAnsi="Arial" w:cs="Arial"/>
          <w:sz w:val="20"/>
          <w:szCs w:val="20"/>
        </w:rPr>
        <w:t>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może się zmienić, minimalna liczba 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>Uczestni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423C32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D115E6">
        <w:rPr>
          <w:rFonts w:ascii="Arial" w:hAnsi="Arial" w:cs="Arial"/>
          <w:color w:val="000000" w:themeColor="text1"/>
          <w:sz w:val="20"/>
          <w:szCs w:val="20"/>
        </w:rPr>
        <w:t>8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UP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)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>.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6A29" w:rsidRPr="004B6A29">
        <w:rPr>
          <w:rFonts w:ascii="Arial" w:hAnsi="Arial" w:cs="Arial"/>
          <w:sz w:val="20"/>
          <w:szCs w:val="20"/>
        </w:rPr>
        <w:t xml:space="preserve">Celem 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5CD86E4B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761B5151" w14:textId="0DDDAD3C" w:rsidR="00900EBE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 xml:space="preserve">Przygotowanie </w:t>
      </w:r>
      <w:r w:rsidR="00C41D6E">
        <w:rPr>
          <w:rFonts w:ascii="Arial" w:hAnsi="Arial" w:cs="Arial"/>
          <w:sz w:val="20"/>
          <w:szCs w:val="20"/>
        </w:rPr>
        <w:t>U</w:t>
      </w:r>
      <w:r w:rsidR="00C41D6E" w:rsidRPr="004B6A29">
        <w:rPr>
          <w:rFonts w:ascii="Arial" w:hAnsi="Arial" w:cs="Arial"/>
          <w:sz w:val="20"/>
          <w:szCs w:val="20"/>
        </w:rPr>
        <w:t>czestni</w:t>
      </w:r>
      <w:r w:rsidR="00C41D6E">
        <w:rPr>
          <w:rFonts w:ascii="Arial" w:hAnsi="Arial" w:cs="Arial"/>
          <w:sz w:val="20"/>
          <w:szCs w:val="20"/>
        </w:rPr>
        <w:t>ków/</w:t>
      </w:r>
      <w:r w:rsidR="00C41D6E" w:rsidRPr="004B6A29">
        <w:rPr>
          <w:rFonts w:ascii="Arial" w:hAnsi="Arial" w:cs="Arial"/>
          <w:sz w:val="20"/>
          <w:szCs w:val="20"/>
        </w:rPr>
        <w:t>czek</w:t>
      </w:r>
      <w:r w:rsidR="00900EBE">
        <w:rPr>
          <w:rFonts w:ascii="Arial" w:hAnsi="Arial" w:cs="Arial"/>
          <w:sz w:val="20"/>
          <w:szCs w:val="20"/>
        </w:rPr>
        <w:t xml:space="preserve">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0417C08D" w14:textId="0C4B86C1" w:rsidR="00C377E8" w:rsidRPr="00E52495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423C32">
        <w:rPr>
          <w:rFonts w:ascii="Arial" w:hAnsi="Arial" w:cs="Arial"/>
          <w:color w:val="000000" w:themeColor="text1"/>
          <w:sz w:val="20"/>
          <w:szCs w:val="20"/>
        </w:rPr>
        <w:t xml:space="preserve">Przeprowadzenie egzaminu </w:t>
      </w:r>
      <w:r w:rsidR="00C41D6E" w:rsidRPr="00423C32">
        <w:rPr>
          <w:rFonts w:ascii="Arial" w:hAnsi="Arial" w:cs="Arial"/>
          <w:color w:val="000000" w:themeColor="text1"/>
          <w:sz w:val="20"/>
          <w:szCs w:val="20"/>
        </w:rPr>
        <w:t>w</w:t>
      </w:r>
      <w:r w:rsidRPr="00423C32">
        <w:rPr>
          <w:rFonts w:ascii="Arial" w:hAnsi="Arial" w:cs="Arial"/>
          <w:color w:val="000000" w:themeColor="text1"/>
          <w:sz w:val="20"/>
          <w:szCs w:val="20"/>
        </w:rPr>
        <w:t>ewnętrznego</w:t>
      </w:r>
      <w:r w:rsidR="00C377E8" w:rsidRPr="00423C32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Wydanie dokumentu </w:t>
      </w:r>
      <w:r w:rsidRPr="00870AC3">
        <w:rPr>
          <w:rFonts w:ascii="Arial" w:hAnsi="Arial" w:cs="Arial"/>
          <w:sz w:val="20"/>
          <w:szCs w:val="20"/>
        </w:rPr>
        <w:t>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5DC8953C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Zamawiający dopuszcza możliwość realizacji szkolenia objętego przedmiotem zamówienia przez więcej niż jednego trenera, z tym zastrzeżeniem, że każdy dodatkowy trener wyznaczony do </w:t>
      </w:r>
      <w:r w:rsidRPr="00932C35">
        <w:rPr>
          <w:rFonts w:ascii="Arial" w:hAnsi="Arial" w:cs="Arial"/>
          <w:sz w:val="20"/>
          <w:szCs w:val="20"/>
        </w:rPr>
        <w:lastRenderedPageBreak/>
        <w:t xml:space="preserve">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5.1.4.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2B30496B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5.1.4.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5.1.4.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3D9DF23C" w14:textId="77777777" w:rsidR="00BF1F1B" w:rsidRPr="00870AC3" w:rsidRDefault="00BF1F1B" w:rsidP="00BF1F1B">
      <w:pPr>
        <w:numPr>
          <w:ilvl w:val="1"/>
          <w:numId w:val="40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 udzielenie zamówienia mogą ubiegać się Wykonawcy, którzy spełniają następujące warunki udziału w postępowaniu:</w:t>
      </w:r>
    </w:p>
    <w:p w14:paraId="6F62C5E7" w14:textId="77777777" w:rsidR="00BF1F1B" w:rsidRPr="00870AC3" w:rsidRDefault="00BF1F1B" w:rsidP="00BF1F1B">
      <w:pPr>
        <w:numPr>
          <w:ilvl w:val="2"/>
          <w:numId w:val="40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Posiadają uprawnienia do wykonywania określonej działalności lub czynności, jeśli przepisy prawa nakładają obowiązek ich posiadania.</w:t>
      </w:r>
    </w:p>
    <w:p w14:paraId="3B4F3484" w14:textId="77777777" w:rsidR="00BF1F1B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Warunek ten zostanie spełniony, jeśli wykonawca wykaże, że posiada aktualny wpis do </w:t>
      </w:r>
      <w:bookmarkStart w:id="7" w:name="_Hlk219203974"/>
      <w:r w:rsidRPr="005650B9">
        <w:rPr>
          <w:rFonts w:ascii="Arial" w:hAnsi="Arial" w:cs="Arial"/>
          <w:sz w:val="20"/>
          <w:szCs w:val="20"/>
        </w:rPr>
        <w:t>Bazy Usług Rozwojowych (BUR)</w:t>
      </w:r>
      <w:bookmarkEnd w:id="7"/>
      <w:r w:rsidRPr="005650B9">
        <w:t xml:space="preserve"> </w:t>
      </w:r>
      <w:r w:rsidRPr="005650B9">
        <w:rPr>
          <w:rFonts w:ascii="Arial" w:hAnsi="Arial" w:cs="Arial"/>
          <w:sz w:val="20"/>
          <w:szCs w:val="20"/>
        </w:rPr>
        <w:t>prowadzonej przez Polską Agencję Rozwoju Przedsiębiorczości (PARP) w zakresie świadczenia usług szkoleniowych</w:t>
      </w:r>
      <w:r>
        <w:rPr>
          <w:rFonts w:ascii="Arial" w:hAnsi="Arial" w:cs="Arial"/>
          <w:sz w:val="20"/>
          <w:szCs w:val="20"/>
        </w:rPr>
        <w:t>.</w:t>
      </w:r>
    </w:p>
    <w:p w14:paraId="689E80B2" w14:textId="77777777" w:rsidR="00BF1F1B" w:rsidRPr="005650B9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650B9">
        <w:rPr>
          <w:rFonts w:ascii="Arial" w:hAnsi="Arial" w:cs="Arial"/>
          <w:b/>
          <w:sz w:val="20"/>
          <w:szCs w:val="20"/>
        </w:rPr>
        <w:t>Weryfikacja spełnienia warunku</w:t>
      </w:r>
      <w:r w:rsidRPr="005650B9">
        <w:rPr>
          <w:rFonts w:ascii="Arial" w:hAnsi="Arial" w:cs="Arial"/>
          <w:sz w:val="20"/>
          <w:szCs w:val="20"/>
        </w:rPr>
        <w:t>: - na etapie składania ofert, podstawę oceny spełnienia powyższego warunku stanowi oświadczenie Wykonawcy, zawarte w Załączniku nr 2 do Zapytania Ofertowego. Zamawiający zweryfikuje spełnienie powyższego warunku na podstawie danych zawartych w ogólnodostępnych rejestrach (Baza Usług Rozwojowych) lub – jeżeli zajdzie taka potrzeba – wezwie Wykonawcę do przedłożenia aktualnych dokumentów rejestrowych).</w:t>
      </w:r>
    </w:p>
    <w:p w14:paraId="39D49ACE" w14:textId="77777777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439546A6" w:rsidR="00DC264D" w:rsidRPr="00575F29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8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59ECD8B5" w:rsidR="00CD344A" w:rsidRPr="000D1192" w:rsidRDefault="004B53EC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9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9"/>
      <w:r w:rsidR="00ED35CA">
        <w:rPr>
          <w:rFonts w:ascii="Arial" w:hAnsi="Arial" w:cs="Arial"/>
          <w:bCs/>
          <w:sz w:val="20"/>
          <w:szCs w:val="20"/>
        </w:rPr>
        <w:t>„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Office manager z elementami narzędzi AI”</w:t>
      </w:r>
      <w:r w:rsidR="002918D3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27D03510" w:rsidR="00240B17" w:rsidRPr="000D1192" w:rsidRDefault="00240B17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D1192">
        <w:rPr>
          <w:rFonts w:ascii="Arial" w:hAnsi="Arial" w:cs="Arial"/>
          <w:b/>
          <w:sz w:val="20"/>
          <w:szCs w:val="20"/>
        </w:rPr>
        <w:t>doświadczeniem</w:t>
      </w:r>
      <w:r w:rsidRPr="000D1192">
        <w:rPr>
          <w:rFonts w:ascii="Arial" w:hAnsi="Arial" w:cs="Arial"/>
          <w:b/>
          <w:sz w:val="20"/>
          <w:szCs w:val="20"/>
        </w:rPr>
        <w:t xml:space="preserve"> zawodowym</w:t>
      </w:r>
      <w:r w:rsidRPr="000D1192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ciągu ostatnich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5 (pięciu) lat (liczonych od </w:t>
      </w:r>
      <w:r w:rsidR="0009266E">
        <w:rPr>
          <w:rFonts w:ascii="Arial" w:hAnsi="Arial" w:cs="Arial"/>
          <w:bCs/>
          <w:sz w:val="20"/>
          <w:szCs w:val="20"/>
        </w:rPr>
        <w:t>28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stycznia 202</w:t>
      </w:r>
      <w:r w:rsidR="00BF0EFA" w:rsidRPr="000D1192">
        <w:rPr>
          <w:rFonts w:ascii="Arial" w:hAnsi="Arial" w:cs="Arial"/>
          <w:bCs/>
          <w:sz w:val="20"/>
          <w:szCs w:val="20"/>
        </w:rPr>
        <w:t>1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do </w:t>
      </w:r>
      <w:r w:rsidR="0009266E">
        <w:rPr>
          <w:rFonts w:ascii="Arial" w:hAnsi="Arial" w:cs="Arial"/>
          <w:bCs/>
          <w:sz w:val="20"/>
          <w:szCs w:val="20"/>
        </w:rPr>
        <w:t>27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stycznia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>w</w:t>
      </w:r>
      <w:r w:rsidR="00C71100" w:rsidRPr="000D1192">
        <w:rPr>
          <w:rFonts w:ascii="Arial" w:hAnsi="Arial" w:cs="Arial"/>
          <w:bCs/>
          <w:sz w:val="20"/>
          <w:szCs w:val="20"/>
        </w:rPr>
        <w:t xml:space="preserve"> dziedzinie, której dotyczy szkolenie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Office manager z elementami narzędzi AI”</w:t>
      </w:r>
      <w:r w:rsidR="00034902" w:rsidRPr="000D1192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0D1192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>ORAZ:</w:t>
      </w:r>
    </w:p>
    <w:p w14:paraId="136E3D34" w14:textId="4B8700D1" w:rsidR="00DA21FA" w:rsidRPr="00575F29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(liczonych od </w:t>
      </w:r>
      <w:r w:rsidR="0009266E">
        <w:rPr>
          <w:rFonts w:ascii="Arial" w:hAnsi="Arial" w:cs="Arial"/>
          <w:bCs/>
          <w:sz w:val="20"/>
          <w:szCs w:val="20"/>
        </w:rPr>
        <w:t>28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stycznia 2023 do </w:t>
      </w:r>
      <w:r w:rsidR="0009266E">
        <w:rPr>
          <w:rFonts w:ascii="Arial" w:hAnsi="Arial" w:cs="Arial"/>
          <w:bCs/>
          <w:sz w:val="20"/>
          <w:szCs w:val="20"/>
        </w:rPr>
        <w:t>27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stycznia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Pr="000D1192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Pr="000D1192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ED35CA">
        <w:rPr>
          <w:rFonts w:ascii="Arial" w:hAnsi="Arial" w:cs="Arial"/>
          <w:bCs/>
          <w:sz w:val="20"/>
          <w:szCs w:val="20"/>
        </w:rPr>
        <w:t>„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Office manager z elementami narzędzi AI”</w:t>
      </w:r>
      <w:r w:rsidR="0009266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295C" w:rsidRPr="000D1192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0D1192">
        <w:rPr>
          <w:rFonts w:ascii="Arial" w:hAnsi="Arial" w:cs="Arial"/>
          <w:bCs/>
          <w:sz w:val="20"/>
          <w:szCs w:val="20"/>
        </w:rPr>
        <w:t xml:space="preserve"> wymiarze 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co najmniej </w:t>
      </w:r>
      <w:r w:rsidR="00423C32" w:rsidRPr="000D1192">
        <w:rPr>
          <w:rFonts w:ascii="Arial" w:hAnsi="Arial" w:cs="Arial"/>
          <w:bCs/>
          <w:color w:val="000000" w:themeColor="text1"/>
          <w:sz w:val="20"/>
          <w:szCs w:val="20"/>
        </w:rPr>
        <w:t>150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</w:t>
      </w:r>
      <w:r w:rsidRPr="000D1192">
        <w:rPr>
          <w:rFonts w:ascii="Arial" w:hAnsi="Arial" w:cs="Arial"/>
          <w:bCs/>
          <w:sz w:val="20"/>
          <w:szCs w:val="20"/>
        </w:rPr>
        <w:t>szkoleniowych lub równoważ</w:t>
      </w:r>
      <w:r w:rsidR="009010A7" w:rsidRPr="000D1192">
        <w:rPr>
          <w:rFonts w:ascii="Arial" w:hAnsi="Arial" w:cs="Arial"/>
          <w:bCs/>
          <w:sz w:val="20"/>
          <w:szCs w:val="20"/>
        </w:rPr>
        <w:t>nego</w:t>
      </w:r>
      <w:r w:rsidRPr="000D1192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(</w:t>
      </w:r>
      <w:r w:rsidR="009010A7" w:rsidRPr="000D1192">
        <w:rPr>
          <w:rFonts w:ascii="Arial" w:hAnsi="Arial" w:cs="Arial"/>
          <w:bCs/>
          <w:sz w:val="20"/>
          <w:szCs w:val="20"/>
        </w:rPr>
        <w:t>p</w:t>
      </w:r>
      <w:r w:rsidRPr="000D1192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0D1192">
        <w:rPr>
          <w:rFonts w:ascii="Arial" w:hAnsi="Arial" w:cs="Arial"/>
          <w:bCs/>
          <w:sz w:val="20"/>
          <w:szCs w:val="20"/>
        </w:rPr>
        <w:t>, z</w:t>
      </w:r>
      <w:r w:rsidRPr="000D1192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0D1192">
        <w:rPr>
          <w:rFonts w:ascii="Arial" w:hAnsi="Arial" w:cs="Arial"/>
          <w:bCs/>
          <w:sz w:val="20"/>
          <w:szCs w:val="20"/>
        </w:rPr>
        <w:t>,</w:t>
      </w:r>
    </w:p>
    <w:p w14:paraId="58AB0B58" w14:textId="78013490" w:rsidR="00536C56" w:rsidRPr="00AF2459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lastRenderedPageBreak/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10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</w:t>
      </w:r>
      <w:r w:rsidR="00F1383B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bookmarkStart w:id="11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1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10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707C3380" w14:textId="79D90DEE" w:rsidR="00844E4D" w:rsidRPr="00AF2459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2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2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3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3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5.1.4.1.3.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Z załączonych dokumentów musi jednoznacznie wynikać spełnienie warunku, o którym mowa w pkt 5.1.4.1.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8"/>
    <w:p w14:paraId="0DB4D318" w14:textId="77777777" w:rsidR="00406952" w:rsidRPr="00AF2459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4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2B7BC2">
      <w:pPr>
        <w:pStyle w:val="Akapitzlist"/>
        <w:numPr>
          <w:ilvl w:val="2"/>
          <w:numId w:val="5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2B7BC2">
      <w:pPr>
        <w:pStyle w:val="Akapitzlist"/>
        <w:numPr>
          <w:ilvl w:val="3"/>
          <w:numId w:val="5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5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69752668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 xml:space="preserve">5.1.6.1.1.1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5"/>
    <w:p w14:paraId="0DE4001E" w14:textId="3B430702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7FCBC7C4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6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5.1.4 ZO, oraz wykazane w ramach kryterium oceny ofert, o którym mowa w pkt 6.2.3. ZO,</w:t>
      </w:r>
    </w:p>
    <w:bookmarkEnd w:id="16"/>
    <w:p w14:paraId="7EE53F42" w14:textId="1D808D27" w:rsidR="009A1779" w:rsidRPr="00AF2459" w:rsidRDefault="009A1779" w:rsidP="007A17F1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7" w:name="_Hlk207564910"/>
      <w:r w:rsidR="007A17F1" w:rsidRPr="00AF2459">
        <w:rPr>
          <w:rFonts w:ascii="Arial" w:hAnsi="Arial" w:cs="Arial"/>
          <w:bCs/>
          <w:sz w:val="20"/>
          <w:szCs w:val="20"/>
        </w:rPr>
        <w:t xml:space="preserve">oświadczenie trenera o zapoznaniu się z klauzulą informacyjną </w:t>
      </w:r>
      <w:r w:rsidR="007A17F1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End w:id="17"/>
      <w:r w:rsidR="00FF3E10" w:rsidRPr="00AF2459">
        <w:rPr>
          <w:rFonts w:ascii="Arial" w:hAnsi="Arial" w:cs="Arial"/>
          <w:bCs/>
          <w:sz w:val="20"/>
          <w:szCs w:val="20"/>
        </w:rPr>
        <w:t>,</w:t>
      </w:r>
    </w:p>
    <w:p w14:paraId="3BB8C84E" w14:textId="065E7990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2B7BC2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8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18"/>
    <w:p w14:paraId="1C6DDA18" w14:textId="3995A836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19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FD440C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Inne:</w:t>
      </w:r>
    </w:p>
    <w:p w14:paraId="0C9DA3F2" w14:textId="3E5F2D31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4"/>
    <w:p w14:paraId="3FF1EBFF" w14:textId="24F33B04" w:rsidR="0076290F" w:rsidRPr="00AF2459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4F884AFE" w14:textId="77777777" w:rsidR="00CC5B86" w:rsidRPr="00845AFE" w:rsidRDefault="00CC5B86" w:rsidP="00845AFE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2C5C95E5" w:rsidR="00FF6922" w:rsidRPr="000D1192" w:rsidRDefault="00FF6922" w:rsidP="00966FFD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1192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0D1192">
        <w:rPr>
          <w:rFonts w:ascii="Arial" w:hAnsi="Arial" w:cs="Arial"/>
          <w:sz w:val="20"/>
          <w:szCs w:val="20"/>
        </w:rPr>
        <w:t xml:space="preserve">(trenera) </w:t>
      </w:r>
      <w:r w:rsidRPr="000D1192">
        <w:rPr>
          <w:rFonts w:ascii="Arial" w:hAnsi="Arial" w:cs="Arial"/>
          <w:sz w:val="20"/>
          <w:szCs w:val="20"/>
        </w:rPr>
        <w:t xml:space="preserve">wskazanej w </w:t>
      </w:r>
      <w:r w:rsidR="00A7687C" w:rsidRPr="000D1192">
        <w:rPr>
          <w:rFonts w:ascii="Arial" w:hAnsi="Arial" w:cs="Arial"/>
          <w:sz w:val="20"/>
          <w:szCs w:val="20"/>
        </w:rPr>
        <w:t>„</w:t>
      </w:r>
      <w:r w:rsidRPr="000D1192">
        <w:rPr>
          <w:rFonts w:ascii="Arial" w:hAnsi="Arial" w:cs="Arial"/>
          <w:sz w:val="20"/>
          <w:szCs w:val="20"/>
        </w:rPr>
        <w:t>Wykazie osób</w:t>
      </w:r>
      <w:r w:rsidR="00A7687C" w:rsidRPr="000D1192">
        <w:rPr>
          <w:rFonts w:ascii="Arial" w:hAnsi="Arial" w:cs="Arial"/>
          <w:sz w:val="20"/>
          <w:szCs w:val="20"/>
        </w:rPr>
        <w:t>”,</w:t>
      </w:r>
      <w:r w:rsidRPr="000D1192">
        <w:rPr>
          <w:rFonts w:ascii="Arial" w:hAnsi="Arial" w:cs="Arial"/>
          <w:sz w:val="20"/>
          <w:szCs w:val="20"/>
        </w:rPr>
        <w:t xml:space="preserve"> w prowadzeniu szkoleń </w:t>
      </w:r>
      <w:r w:rsidRPr="000D1192"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 w:rsidRPr="000D1192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Office manager z elementami narzędzi AI”</w:t>
      </w:r>
      <w:r w:rsidR="00112F0C" w:rsidRPr="000D1192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4FCADC76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w okresie ostatnich 36 miesięcy przed upływem terminu składania ofert (liczonych od </w:t>
            </w:r>
            <w:r w:rsidR="0009266E">
              <w:rPr>
                <w:rFonts w:ascii="Arial" w:hAnsi="Arial" w:cs="Arial"/>
                <w:sz w:val="20"/>
                <w:szCs w:val="20"/>
              </w:rPr>
              <w:t>28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2F68">
              <w:rPr>
                <w:rFonts w:ascii="Arial" w:hAnsi="Arial" w:cs="Arial"/>
                <w:sz w:val="20"/>
                <w:szCs w:val="20"/>
              </w:rPr>
              <w:t>stycznia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2C2F68">
              <w:rPr>
                <w:rFonts w:ascii="Arial" w:hAnsi="Arial" w:cs="Arial"/>
                <w:sz w:val="20"/>
                <w:szCs w:val="20"/>
              </w:rPr>
              <w:t>3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09266E">
              <w:rPr>
                <w:rFonts w:ascii="Arial" w:hAnsi="Arial" w:cs="Arial"/>
                <w:sz w:val="20"/>
                <w:szCs w:val="20"/>
              </w:rPr>
              <w:t>27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C2F68">
              <w:rPr>
                <w:rFonts w:ascii="Arial" w:hAnsi="Arial" w:cs="Arial"/>
                <w:sz w:val="20"/>
                <w:szCs w:val="20"/>
              </w:rPr>
              <w:t>stycznia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2C2F68">
              <w:rPr>
                <w:rFonts w:ascii="Arial" w:hAnsi="Arial" w:cs="Arial"/>
                <w:sz w:val="20"/>
                <w:szCs w:val="20"/>
              </w:rPr>
              <w:t>6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085A55B9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151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2504934E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351C8295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438B182F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Powyżej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1AA6CEDC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 do wykonania przedmiotu zamówienia liczba punktów za „Doświadczenie zawodowe” będzie średnią arytmetyczną liczby punktów uzyskanych przez poszczególnych trenerów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20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041E377E" w14:textId="7A7ABA76" w:rsidR="002F5B67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4C85E333" w14:textId="77777777" w:rsidR="00EA1C8C" w:rsidRPr="007B6675" w:rsidRDefault="00EA1C8C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0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251223D8" w14:textId="1E55DA6C" w:rsidR="000C757D" w:rsidRPr="00E52AFA" w:rsidRDefault="00071498" w:rsidP="00E52AFA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E52AF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48E5CAC9" w14:textId="77777777" w:rsidR="000F1053" w:rsidRPr="00845AFE" w:rsidRDefault="000F1053" w:rsidP="00845AF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69B1AADC" w14:textId="11F7EA17" w:rsidR="00BD70D9" w:rsidRPr="00845AFE" w:rsidRDefault="00071498" w:rsidP="00845AFE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1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4AD1DDC8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591AF4" w:rsidRPr="001D7E25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E510A2" w:rsidRPr="001D7E2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439A1" w:rsidRPr="001D7E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14D51">
        <w:rPr>
          <w:rFonts w:ascii="Arial" w:eastAsia="Times New Roman" w:hAnsi="Arial" w:cs="Arial"/>
          <w:sz w:val="20"/>
          <w:szCs w:val="20"/>
          <w:lang w:eastAsia="pl-PL"/>
        </w:rPr>
        <w:t>03</w:t>
      </w:r>
      <w:r w:rsidR="0088121E" w:rsidRPr="001D7E25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14D51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21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2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2"/>
    <w:p w14:paraId="69BDD9C0" w14:textId="44271958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A851A3">
        <w:rPr>
          <w:rFonts w:ascii="Arial" w:hAnsi="Arial" w:cs="Arial"/>
          <w:b/>
          <w:sz w:val="20"/>
          <w:szCs w:val="20"/>
        </w:rPr>
        <w:t>04</w:t>
      </w:r>
      <w:r w:rsidR="00414D51">
        <w:rPr>
          <w:rFonts w:ascii="Arial" w:hAnsi="Arial" w:cs="Arial"/>
          <w:b/>
          <w:sz w:val="20"/>
          <w:szCs w:val="20"/>
        </w:rPr>
        <w:t>.0</w:t>
      </w:r>
      <w:r w:rsidR="00A851A3">
        <w:rPr>
          <w:rFonts w:ascii="Arial" w:hAnsi="Arial" w:cs="Arial"/>
          <w:b/>
          <w:sz w:val="20"/>
          <w:szCs w:val="20"/>
        </w:rPr>
        <w:t>2</w:t>
      </w:r>
      <w:r w:rsidR="00414D51">
        <w:rPr>
          <w:rFonts w:ascii="Arial" w:hAnsi="Arial" w:cs="Arial"/>
          <w:b/>
          <w:sz w:val="20"/>
          <w:szCs w:val="20"/>
        </w:rPr>
        <w:t>.2026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3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4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3"/>
      <w:bookmarkEnd w:id="24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</w:t>
      </w:r>
      <w:r w:rsidR="00B31F93" w:rsidRPr="00870AC3">
        <w:rPr>
          <w:rFonts w:ascii="Arial" w:hAnsi="Arial" w:cs="Arial"/>
          <w:sz w:val="20"/>
          <w:szCs w:val="20"/>
        </w:rPr>
        <w:lastRenderedPageBreak/>
        <w:t>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7AD599AF" w14:textId="3D972221" w:rsidR="0077230B" w:rsidRPr="00845AFE" w:rsidRDefault="00644106" w:rsidP="00845AFE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</w:t>
      </w:r>
      <w:r w:rsidRPr="00870AC3">
        <w:rPr>
          <w:rStyle w:val="xbe"/>
          <w:rFonts w:ascii="Arial" w:hAnsi="Arial" w:cs="Arial"/>
          <w:sz w:val="20"/>
          <w:szCs w:val="20"/>
        </w:rPr>
        <w:lastRenderedPageBreak/>
        <w:t xml:space="preserve">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32133DEA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>894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,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>e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(słownie: 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osiemset dziewięćdziesiąt cztery 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złote 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0B65B211" w14:textId="126C9911" w:rsidR="00F43BE5" w:rsidRDefault="00845AFE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845AFE">
        <w:rPr>
          <w:rFonts w:ascii="Arial" w:hAnsi="Arial" w:cs="Arial"/>
          <w:b/>
          <w:bCs/>
          <w:sz w:val="20"/>
          <w:szCs w:val="20"/>
        </w:rPr>
        <w:t>Nest</w:t>
      </w:r>
      <w:proofErr w:type="spellEnd"/>
      <w:r w:rsidRPr="00845AFE">
        <w:rPr>
          <w:rFonts w:ascii="Arial" w:hAnsi="Arial" w:cs="Arial"/>
          <w:b/>
          <w:bCs/>
          <w:sz w:val="20"/>
          <w:szCs w:val="20"/>
        </w:rPr>
        <w:t xml:space="preserve"> Bank SA</w:t>
      </w:r>
      <w:r w:rsidR="00870E4B" w:rsidRPr="00845AFE">
        <w:rPr>
          <w:rFonts w:ascii="Arial" w:hAnsi="Arial" w:cs="Arial"/>
          <w:b/>
          <w:bCs/>
          <w:sz w:val="20"/>
          <w:szCs w:val="20"/>
        </w:rPr>
        <w:t>:</w:t>
      </w:r>
      <w:r w:rsidR="00870E4B" w:rsidRPr="00845AFE">
        <w:rPr>
          <w:rFonts w:ascii="Arial" w:hAnsi="Arial" w:cs="Arial"/>
          <w:b/>
          <w:bCs/>
          <w:color w:val="EE0000"/>
          <w:sz w:val="20"/>
          <w:szCs w:val="20"/>
        </w:rPr>
        <w:t xml:space="preserve"> </w:t>
      </w:r>
      <w:r w:rsidRPr="00845AFE">
        <w:rPr>
          <w:rFonts w:ascii="Arial" w:hAnsi="Arial" w:cs="Arial"/>
          <w:b/>
          <w:bCs/>
          <w:color w:val="000000" w:themeColor="text1"/>
          <w:sz w:val="20"/>
          <w:szCs w:val="20"/>
        </w:rPr>
        <w:t>82 1870 1045 2078 1070 3434 0001</w:t>
      </w:r>
    </w:p>
    <w:p w14:paraId="18030CEF" w14:textId="77777777" w:rsidR="005823D0" w:rsidRPr="00870AC3" w:rsidRDefault="005823D0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4539718D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374E3D">
        <w:rPr>
          <w:rFonts w:ascii="Arial" w:eastAsia="Times New Roman" w:hAnsi="Arial" w:cs="Arial"/>
          <w:b/>
          <w:i/>
          <w:sz w:val="20"/>
          <w:szCs w:val="20"/>
          <w:lang w:eastAsia="ar-SA"/>
        </w:rPr>
        <w:t>3</w:t>
      </w:r>
      <w:r w:rsidR="005823D0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E52AFA">
        <w:rPr>
          <w:rFonts w:ascii="Arial" w:eastAsia="Times New Roman" w:hAnsi="Arial" w:cs="Arial"/>
          <w:b/>
          <w:i/>
          <w:sz w:val="20"/>
          <w:szCs w:val="20"/>
          <w:lang w:eastAsia="ar-SA"/>
        </w:rPr>
        <w:t>SBSA</w:t>
      </w:r>
      <w:r w:rsidR="00C170AA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202</w:t>
      </w:r>
      <w:r w:rsidR="002F1790">
        <w:rPr>
          <w:rFonts w:ascii="Arial" w:eastAsia="Times New Roman" w:hAnsi="Arial" w:cs="Arial"/>
          <w:b/>
          <w:i/>
          <w:sz w:val="20"/>
          <w:szCs w:val="20"/>
          <w:lang w:eastAsia="ar-SA"/>
        </w:rPr>
        <w:t>6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5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5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30353F13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5245E1" w:rsidRPr="005245E1">
        <w:rPr>
          <w:rFonts w:ascii="Arial" w:hAnsi="Arial" w:cs="Arial"/>
          <w:b/>
          <w:bCs/>
          <w:sz w:val="20"/>
          <w:szCs w:val="20"/>
        </w:rPr>
        <w:t xml:space="preserve">FUNDACJA "STOP WYKLUCZENIU" z siedzibą w Pile, adres: aleja Powstańców Wielkopolskich 164, </w:t>
      </w:r>
      <w:r w:rsidR="005245E1">
        <w:rPr>
          <w:rFonts w:ascii="Arial" w:hAnsi="Arial" w:cs="Arial"/>
          <w:b/>
          <w:bCs/>
          <w:sz w:val="20"/>
          <w:szCs w:val="20"/>
        </w:rPr>
        <w:br/>
      </w:r>
      <w:r w:rsidR="005245E1" w:rsidRPr="005245E1">
        <w:rPr>
          <w:rFonts w:ascii="Arial" w:hAnsi="Arial" w:cs="Arial"/>
          <w:b/>
          <w:bCs/>
          <w:sz w:val="20"/>
          <w:szCs w:val="20"/>
        </w:rPr>
        <w:t>NIP: 7642705214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0BB26FDA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1F09BB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3071CE8A" w14:textId="77777777" w:rsidR="00C47E20" w:rsidRPr="00870AC3" w:rsidRDefault="00C47E20" w:rsidP="00845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6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6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4262B682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B72CF"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7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7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2D98596B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284E406C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3216471F" w14:textId="77777777" w:rsidR="00407277" w:rsidRDefault="00407277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2BB3E21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5823D0" w:rsidRPr="005823D0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02E831F9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5823D0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</w:t>
      </w:r>
      <w:r w:rsidR="00C41F4B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.romaniszyn@romaniszyn.com.pl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C31B75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F5189A" w14:textId="0EE55A19" w:rsidR="0068015E" w:rsidRDefault="00FE0D53" w:rsidP="00FE0D53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związku z realizacją projektu </w:t>
      </w:r>
      <w:proofErr w:type="spellStart"/>
      <w:r w:rsidRPr="00870AC3">
        <w:rPr>
          <w:rFonts w:ascii="Arial" w:hAnsi="Arial" w:cs="Arial"/>
          <w:sz w:val="20"/>
          <w:szCs w:val="20"/>
        </w:rPr>
        <w:t>p</w:t>
      </w:r>
      <w:r w:rsidR="0068015E">
        <w:rPr>
          <w:rFonts w:ascii="Arial" w:hAnsi="Arial" w:cs="Arial"/>
          <w:sz w:val="20"/>
          <w:szCs w:val="20"/>
        </w:rPr>
        <w:t>t</w:t>
      </w:r>
      <w:proofErr w:type="spellEnd"/>
      <w:r w:rsidR="0068015E">
        <w:rPr>
          <w:rFonts w:ascii="Arial" w:hAnsi="Arial" w:cs="Arial"/>
          <w:sz w:val="20"/>
          <w:szCs w:val="20"/>
        </w:rPr>
        <w:t xml:space="preserve"> </w:t>
      </w:r>
      <w:r w:rsidR="005245E1" w:rsidRPr="005245E1">
        <w:rPr>
          <w:rFonts w:ascii="Arial" w:hAnsi="Arial" w:cs="Arial"/>
          <w:sz w:val="20"/>
          <w:szCs w:val="20"/>
        </w:rPr>
        <w:t>„STOP bierności - START aktywności” nr FELU.08.01-IP.02-0092/24</w:t>
      </w:r>
      <w:r w:rsidR="005245E1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7975E33A" w14:textId="77777777" w:rsidR="00461949" w:rsidRPr="00870AC3" w:rsidRDefault="00461949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7A7C3ADE" w:rsidR="0068015E" w:rsidRDefault="0068015E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5245E1" w:rsidRPr="005245E1">
        <w:rPr>
          <w:rFonts w:ascii="Arial" w:hAnsi="Arial" w:cs="Arial"/>
          <w:sz w:val="20"/>
          <w:szCs w:val="20"/>
        </w:rPr>
        <w:t>FUNDACJA "STOP WYKLUCZENIU" z siedzibą w Pile, adres: aleja Powstańców Wielkopolskich 164, NIP: 7642705214, REGON: 389078093, KRS 0000903610</w:t>
      </w:r>
      <w:r w:rsidR="005245E1">
        <w:rPr>
          <w:rFonts w:ascii="Arial" w:hAnsi="Arial" w:cs="Arial"/>
          <w:sz w:val="20"/>
          <w:szCs w:val="20"/>
        </w:rPr>
        <w:t>,</w:t>
      </w:r>
      <w:r w:rsidR="005245E1" w:rsidRPr="005245E1">
        <w:rPr>
          <w:rFonts w:ascii="Arial" w:hAnsi="Arial" w:cs="Arial"/>
          <w:sz w:val="20"/>
          <w:szCs w:val="20"/>
        </w:rPr>
        <w:t xml:space="preserve"> </w:t>
      </w:r>
      <w:r w:rsidRPr="0068015E">
        <w:rPr>
          <w:rFonts w:ascii="Arial" w:hAnsi="Arial" w:cs="Arial"/>
          <w:sz w:val="20"/>
          <w:szCs w:val="20"/>
        </w:rPr>
        <w:t xml:space="preserve">e – mail: </w:t>
      </w:r>
      <w:r w:rsidR="00C41F4B" w:rsidRPr="00C41F4B">
        <w:rPr>
          <w:rFonts w:ascii="Arial" w:hAnsi="Arial" w:cs="Arial"/>
          <w:sz w:val="20"/>
          <w:szCs w:val="20"/>
        </w:rPr>
        <w:t>ochronadanych@romaniszyn.com.pl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4786201D" w14:textId="77777777" w:rsidR="007C7178" w:rsidRPr="00870AC3" w:rsidRDefault="007C717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11EDD2DD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5245E1" w:rsidRPr="005245E1">
        <w:rPr>
          <w:rFonts w:ascii="Arial" w:hAnsi="Arial" w:cs="Arial"/>
          <w:sz w:val="20"/>
          <w:szCs w:val="20"/>
        </w:rPr>
        <w:t>FELU.08.01-IP.02-0092/24</w:t>
      </w:r>
      <w:r w:rsidR="005245E1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647503DB" w14:textId="77777777" w:rsidR="00374E3D" w:rsidRPr="00870AC3" w:rsidRDefault="00374E3D" w:rsidP="00374E3D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lastRenderedPageBreak/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2349C86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C87EFC" w:rsidRPr="00C87EF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7257FDE" w14:textId="77777777" w:rsidR="0073097E" w:rsidRPr="0073097E" w:rsidRDefault="0073097E" w:rsidP="0073097E">
      <w:pPr>
        <w:spacing w:after="41" w:line="269" w:lineRule="auto"/>
        <w:jc w:val="both"/>
        <w:rPr>
          <w:rFonts w:ascii="Arial" w:hAnsi="Arial" w:cs="Arial"/>
          <w:sz w:val="20"/>
          <w:szCs w:val="20"/>
        </w:rPr>
      </w:pP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8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8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B1D97" w14:textId="77777777" w:rsidR="00885762" w:rsidRDefault="00885762" w:rsidP="00B561CC">
      <w:pPr>
        <w:spacing w:after="0" w:line="240" w:lineRule="auto"/>
      </w:pPr>
      <w:r>
        <w:separator/>
      </w:r>
    </w:p>
  </w:endnote>
  <w:endnote w:type="continuationSeparator" w:id="0">
    <w:p w14:paraId="71520DC3" w14:textId="77777777" w:rsidR="00885762" w:rsidRDefault="0088576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AFE3" w14:textId="77777777" w:rsidR="00C31B75" w:rsidRDefault="00C31B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7840" w14:textId="77777777" w:rsidR="00C31B75" w:rsidRDefault="00C31B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C228" w14:textId="77777777" w:rsidR="00C31B75" w:rsidRDefault="00C3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279DE" w14:textId="77777777" w:rsidR="00885762" w:rsidRDefault="00885762" w:rsidP="00B561CC">
      <w:pPr>
        <w:spacing w:after="0" w:line="240" w:lineRule="auto"/>
      </w:pPr>
      <w:r>
        <w:separator/>
      </w:r>
    </w:p>
  </w:footnote>
  <w:footnote w:type="continuationSeparator" w:id="0">
    <w:p w14:paraId="574FE2F4" w14:textId="77777777" w:rsidR="00885762" w:rsidRDefault="00885762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C31B75" w:rsidRDefault="00C31B75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C31B75" w:rsidRPr="007E1295" w:rsidRDefault="00C31B75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C31B75" w:rsidRPr="007E1295" w:rsidRDefault="00C31B75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C31B75" w:rsidRPr="00C822D4" w:rsidRDefault="00C31B75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C31B75" w:rsidRPr="00C822D4" w:rsidRDefault="00C31B75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84B" w14:textId="77777777" w:rsidR="00C31B75" w:rsidRDefault="00C31B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DE4B" w14:textId="77777777" w:rsidR="00C31B75" w:rsidRDefault="00C31B75" w:rsidP="0042016C">
    <w:pPr>
      <w:pStyle w:val="Nagwek"/>
      <w:jc w:val="center"/>
    </w:pPr>
  </w:p>
  <w:p w14:paraId="236093EA" w14:textId="77777777" w:rsidR="00C31B75" w:rsidRDefault="00C31B75" w:rsidP="0042016C">
    <w:pPr>
      <w:pStyle w:val="Nagwek"/>
      <w:jc w:val="center"/>
    </w:pPr>
  </w:p>
  <w:p w14:paraId="09C43DFC" w14:textId="5DA91544" w:rsidR="00C31B75" w:rsidRDefault="00C31B75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58D" w14:textId="77777777" w:rsidR="00C31B75" w:rsidRDefault="00C31B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B9F05C5"/>
    <w:multiLevelType w:val="hybridMultilevel"/>
    <w:tmpl w:val="F36E735C"/>
    <w:lvl w:ilvl="0" w:tplc="0986DC88">
      <w:numFmt w:val="bullet"/>
      <w:lvlText w:val="-"/>
      <w:lvlJc w:val="left"/>
      <w:pPr>
        <w:ind w:left="7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6E949E">
      <w:numFmt w:val="bullet"/>
      <w:lvlText w:val="•"/>
      <w:lvlJc w:val="left"/>
      <w:pPr>
        <w:ind w:left="1148" w:hanging="147"/>
      </w:pPr>
      <w:rPr>
        <w:rFonts w:hint="default"/>
        <w:lang w:val="pl-PL" w:eastAsia="en-US" w:bidi="ar-SA"/>
      </w:rPr>
    </w:lvl>
    <w:lvl w:ilvl="2" w:tplc="DB224AB4">
      <w:numFmt w:val="bullet"/>
      <w:lvlText w:val="•"/>
      <w:lvlJc w:val="left"/>
      <w:pPr>
        <w:ind w:left="2217" w:hanging="147"/>
      </w:pPr>
      <w:rPr>
        <w:rFonts w:hint="default"/>
        <w:lang w:val="pl-PL" w:eastAsia="en-US" w:bidi="ar-SA"/>
      </w:rPr>
    </w:lvl>
    <w:lvl w:ilvl="3" w:tplc="28ACB648">
      <w:numFmt w:val="bullet"/>
      <w:lvlText w:val="•"/>
      <w:lvlJc w:val="left"/>
      <w:pPr>
        <w:ind w:left="3286" w:hanging="147"/>
      </w:pPr>
      <w:rPr>
        <w:rFonts w:hint="default"/>
        <w:lang w:val="pl-PL" w:eastAsia="en-US" w:bidi="ar-SA"/>
      </w:rPr>
    </w:lvl>
    <w:lvl w:ilvl="4" w:tplc="8EC8F6A4">
      <w:numFmt w:val="bullet"/>
      <w:lvlText w:val="•"/>
      <w:lvlJc w:val="left"/>
      <w:pPr>
        <w:ind w:left="4354" w:hanging="147"/>
      </w:pPr>
      <w:rPr>
        <w:rFonts w:hint="default"/>
        <w:lang w:val="pl-PL" w:eastAsia="en-US" w:bidi="ar-SA"/>
      </w:rPr>
    </w:lvl>
    <w:lvl w:ilvl="5" w:tplc="AC666FEC">
      <w:numFmt w:val="bullet"/>
      <w:lvlText w:val="•"/>
      <w:lvlJc w:val="left"/>
      <w:pPr>
        <w:ind w:left="5423" w:hanging="147"/>
      </w:pPr>
      <w:rPr>
        <w:rFonts w:hint="default"/>
        <w:lang w:val="pl-PL" w:eastAsia="en-US" w:bidi="ar-SA"/>
      </w:rPr>
    </w:lvl>
    <w:lvl w:ilvl="6" w:tplc="48E023C0">
      <w:numFmt w:val="bullet"/>
      <w:lvlText w:val="•"/>
      <w:lvlJc w:val="left"/>
      <w:pPr>
        <w:ind w:left="6492" w:hanging="147"/>
      </w:pPr>
      <w:rPr>
        <w:rFonts w:hint="default"/>
        <w:lang w:val="pl-PL" w:eastAsia="en-US" w:bidi="ar-SA"/>
      </w:rPr>
    </w:lvl>
    <w:lvl w:ilvl="7" w:tplc="DCC8A3AE">
      <w:numFmt w:val="bullet"/>
      <w:lvlText w:val="•"/>
      <w:lvlJc w:val="left"/>
      <w:pPr>
        <w:ind w:left="7560" w:hanging="147"/>
      </w:pPr>
      <w:rPr>
        <w:rFonts w:hint="default"/>
        <w:lang w:val="pl-PL" w:eastAsia="en-US" w:bidi="ar-SA"/>
      </w:rPr>
    </w:lvl>
    <w:lvl w:ilvl="8" w:tplc="F2AC6C94">
      <w:numFmt w:val="bullet"/>
      <w:lvlText w:val="•"/>
      <w:lvlJc w:val="left"/>
      <w:pPr>
        <w:ind w:left="8629" w:hanging="147"/>
      </w:pPr>
      <w:rPr>
        <w:rFonts w:hint="default"/>
        <w:lang w:val="pl-PL" w:eastAsia="en-US" w:bidi="ar-SA"/>
      </w:rPr>
    </w:lvl>
  </w:abstractNum>
  <w:abstractNum w:abstractNumId="2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6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9" w15:restartNumberingAfterBreak="0">
    <w:nsid w:val="26FB2816"/>
    <w:multiLevelType w:val="multilevel"/>
    <w:tmpl w:val="EE0C00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7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1" w15:restartNumberingAfterBreak="0">
    <w:nsid w:val="43BC51F5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5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1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4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6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09773530">
    <w:abstractNumId w:val="28"/>
  </w:num>
  <w:num w:numId="2" w16cid:durableId="262958539">
    <w:abstractNumId w:val="29"/>
  </w:num>
  <w:num w:numId="3" w16cid:durableId="1717505280">
    <w:abstractNumId w:val="9"/>
  </w:num>
  <w:num w:numId="4" w16cid:durableId="320430930">
    <w:abstractNumId w:val="14"/>
  </w:num>
  <w:num w:numId="5" w16cid:durableId="1814062699">
    <w:abstractNumId w:val="34"/>
  </w:num>
  <w:num w:numId="6" w16cid:durableId="998311732">
    <w:abstractNumId w:val="39"/>
  </w:num>
  <w:num w:numId="7" w16cid:durableId="159659340">
    <w:abstractNumId w:val="15"/>
  </w:num>
  <w:num w:numId="8" w16cid:durableId="1824856998">
    <w:abstractNumId w:val="6"/>
  </w:num>
  <w:num w:numId="9" w16cid:durableId="194195335">
    <w:abstractNumId w:val="7"/>
  </w:num>
  <w:num w:numId="10" w16cid:durableId="1219629725">
    <w:abstractNumId w:val="22"/>
  </w:num>
  <w:num w:numId="11" w16cid:durableId="525677002">
    <w:abstractNumId w:val="18"/>
  </w:num>
  <w:num w:numId="12" w16cid:durableId="101341421">
    <w:abstractNumId w:val="20"/>
  </w:num>
  <w:num w:numId="13" w16cid:durableId="1350449063">
    <w:abstractNumId w:val="11"/>
  </w:num>
  <w:num w:numId="14" w16cid:durableId="1113406603">
    <w:abstractNumId w:val="24"/>
  </w:num>
  <w:num w:numId="15" w16cid:durableId="1634024501">
    <w:abstractNumId w:val="32"/>
  </w:num>
  <w:num w:numId="16" w16cid:durableId="1100638152">
    <w:abstractNumId w:val="33"/>
  </w:num>
  <w:num w:numId="17" w16cid:durableId="932125587">
    <w:abstractNumId w:val="10"/>
  </w:num>
  <w:num w:numId="18" w16cid:durableId="1819835317">
    <w:abstractNumId w:val="35"/>
  </w:num>
  <w:num w:numId="19" w16cid:durableId="1712802455">
    <w:abstractNumId w:val="26"/>
  </w:num>
  <w:num w:numId="20" w16cid:durableId="450561619">
    <w:abstractNumId w:val="31"/>
  </w:num>
  <w:num w:numId="21" w16cid:durableId="1355690459">
    <w:abstractNumId w:val="37"/>
  </w:num>
  <w:num w:numId="22" w16cid:durableId="112134207">
    <w:abstractNumId w:val="27"/>
  </w:num>
  <w:num w:numId="23" w16cid:durableId="1041978419">
    <w:abstractNumId w:val="13"/>
  </w:num>
  <w:num w:numId="24" w16cid:durableId="1851336908">
    <w:abstractNumId w:val="16"/>
  </w:num>
  <w:num w:numId="25" w16cid:durableId="335838990">
    <w:abstractNumId w:val="25"/>
  </w:num>
  <w:num w:numId="26" w16cid:durableId="1995066618">
    <w:abstractNumId w:val="3"/>
  </w:num>
  <w:num w:numId="27" w16cid:durableId="1040201378">
    <w:abstractNumId w:val="2"/>
  </w:num>
  <w:num w:numId="28" w16cid:durableId="878591440">
    <w:abstractNumId w:val="12"/>
  </w:num>
  <w:num w:numId="29" w16cid:durableId="1823888592">
    <w:abstractNumId w:val="19"/>
  </w:num>
  <w:num w:numId="30" w16cid:durableId="845830443">
    <w:abstractNumId w:val="5"/>
  </w:num>
  <w:num w:numId="31" w16cid:durableId="16359503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8327352">
    <w:abstractNumId w:val="17"/>
  </w:num>
  <w:num w:numId="33" w16cid:durableId="1731079649">
    <w:abstractNumId w:val="8"/>
  </w:num>
  <w:num w:numId="34" w16cid:durableId="500394361">
    <w:abstractNumId w:val="30"/>
  </w:num>
  <w:num w:numId="35" w16cid:durableId="1390543268">
    <w:abstractNumId w:val="23"/>
  </w:num>
  <w:num w:numId="36" w16cid:durableId="1048726123">
    <w:abstractNumId w:val="36"/>
  </w:num>
  <w:num w:numId="37" w16cid:durableId="1822233202">
    <w:abstractNumId w:val="4"/>
  </w:num>
  <w:num w:numId="38" w16cid:durableId="1493834201">
    <w:abstractNumId w:val="38"/>
  </w:num>
  <w:num w:numId="39" w16cid:durableId="1196583799">
    <w:abstractNumId w:val="1"/>
  </w:num>
  <w:num w:numId="40" w16cid:durableId="1493333289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68B8"/>
    <w:rsid w:val="00047ED4"/>
    <w:rsid w:val="00050344"/>
    <w:rsid w:val="0005044C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266E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192"/>
    <w:rsid w:val="000D1736"/>
    <w:rsid w:val="000D5288"/>
    <w:rsid w:val="000E1899"/>
    <w:rsid w:val="000E4AD5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47D6"/>
    <w:rsid w:val="0013534D"/>
    <w:rsid w:val="00135A1A"/>
    <w:rsid w:val="0014326D"/>
    <w:rsid w:val="00144D20"/>
    <w:rsid w:val="00144EB0"/>
    <w:rsid w:val="0015437F"/>
    <w:rsid w:val="00155E34"/>
    <w:rsid w:val="00164437"/>
    <w:rsid w:val="00170E69"/>
    <w:rsid w:val="001717C5"/>
    <w:rsid w:val="0017366D"/>
    <w:rsid w:val="00174702"/>
    <w:rsid w:val="0017539C"/>
    <w:rsid w:val="00175DB5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D7E25"/>
    <w:rsid w:val="001E1F5A"/>
    <w:rsid w:val="001E3B38"/>
    <w:rsid w:val="001E4DFD"/>
    <w:rsid w:val="001E4EF7"/>
    <w:rsid w:val="001E6E02"/>
    <w:rsid w:val="001F0981"/>
    <w:rsid w:val="001F09BB"/>
    <w:rsid w:val="001F1E85"/>
    <w:rsid w:val="001F2D6E"/>
    <w:rsid w:val="001F6068"/>
    <w:rsid w:val="00202FB1"/>
    <w:rsid w:val="00203174"/>
    <w:rsid w:val="0020351B"/>
    <w:rsid w:val="00203A03"/>
    <w:rsid w:val="00211056"/>
    <w:rsid w:val="0021137A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2F68"/>
    <w:rsid w:val="002C31E4"/>
    <w:rsid w:val="002C3271"/>
    <w:rsid w:val="002C582D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1790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49C4"/>
    <w:rsid w:val="003364FE"/>
    <w:rsid w:val="0034067B"/>
    <w:rsid w:val="0034127E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74E3D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2DD9"/>
    <w:rsid w:val="003B2FB4"/>
    <w:rsid w:val="003B39DC"/>
    <w:rsid w:val="003B5793"/>
    <w:rsid w:val="003B59CA"/>
    <w:rsid w:val="003B59F7"/>
    <w:rsid w:val="003B5BF6"/>
    <w:rsid w:val="003B733F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4D51"/>
    <w:rsid w:val="00416898"/>
    <w:rsid w:val="0042016C"/>
    <w:rsid w:val="00423C32"/>
    <w:rsid w:val="0042595F"/>
    <w:rsid w:val="00433902"/>
    <w:rsid w:val="004430BD"/>
    <w:rsid w:val="004458C4"/>
    <w:rsid w:val="0045310E"/>
    <w:rsid w:val="00453419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20F3"/>
    <w:rsid w:val="004E27D4"/>
    <w:rsid w:val="004E3D50"/>
    <w:rsid w:val="004E6083"/>
    <w:rsid w:val="004E6A3C"/>
    <w:rsid w:val="004E7DFC"/>
    <w:rsid w:val="004F11E7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3D35"/>
    <w:rsid w:val="00515332"/>
    <w:rsid w:val="00515771"/>
    <w:rsid w:val="00521FF7"/>
    <w:rsid w:val="005237D6"/>
    <w:rsid w:val="005245E1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57CB9"/>
    <w:rsid w:val="00560E97"/>
    <w:rsid w:val="00562FB9"/>
    <w:rsid w:val="00565B6A"/>
    <w:rsid w:val="00566538"/>
    <w:rsid w:val="00567874"/>
    <w:rsid w:val="00567E3F"/>
    <w:rsid w:val="00571919"/>
    <w:rsid w:val="00574CCF"/>
    <w:rsid w:val="00575F29"/>
    <w:rsid w:val="00576B74"/>
    <w:rsid w:val="00577F87"/>
    <w:rsid w:val="00581DAE"/>
    <w:rsid w:val="005823D0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57F3"/>
    <w:rsid w:val="005A61C1"/>
    <w:rsid w:val="005A664B"/>
    <w:rsid w:val="005A6896"/>
    <w:rsid w:val="005A6FD5"/>
    <w:rsid w:val="005B0CF3"/>
    <w:rsid w:val="005B0D2E"/>
    <w:rsid w:val="005B24FA"/>
    <w:rsid w:val="005B3494"/>
    <w:rsid w:val="005B3901"/>
    <w:rsid w:val="005B429E"/>
    <w:rsid w:val="005C02FC"/>
    <w:rsid w:val="005C0724"/>
    <w:rsid w:val="005C0750"/>
    <w:rsid w:val="005C2345"/>
    <w:rsid w:val="005C2EF3"/>
    <w:rsid w:val="005C2FB0"/>
    <w:rsid w:val="005C343B"/>
    <w:rsid w:val="005C4970"/>
    <w:rsid w:val="005C6F32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D17"/>
    <w:rsid w:val="00601989"/>
    <w:rsid w:val="006029EF"/>
    <w:rsid w:val="00605A8E"/>
    <w:rsid w:val="00607324"/>
    <w:rsid w:val="00607D62"/>
    <w:rsid w:val="0061097F"/>
    <w:rsid w:val="00610F71"/>
    <w:rsid w:val="00610FF1"/>
    <w:rsid w:val="0061250C"/>
    <w:rsid w:val="00612E59"/>
    <w:rsid w:val="006167BD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4F89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9D"/>
    <w:rsid w:val="006A34A4"/>
    <w:rsid w:val="006A53D4"/>
    <w:rsid w:val="006B0B14"/>
    <w:rsid w:val="006B107E"/>
    <w:rsid w:val="006B3940"/>
    <w:rsid w:val="006B420B"/>
    <w:rsid w:val="006B4988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402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460E"/>
    <w:rsid w:val="0075473A"/>
    <w:rsid w:val="00754DF4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248F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E09"/>
    <w:rsid w:val="007B08B3"/>
    <w:rsid w:val="007B41DD"/>
    <w:rsid w:val="007B4FAA"/>
    <w:rsid w:val="007B5491"/>
    <w:rsid w:val="007B6675"/>
    <w:rsid w:val="007B6DCA"/>
    <w:rsid w:val="007B7B63"/>
    <w:rsid w:val="007C03C3"/>
    <w:rsid w:val="007C1AEF"/>
    <w:rsid w:val="007C1D99"/>
    <w:rsid w:val="007C4CDC"/>
    <w:rsid w:val="007C7178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07FC2"/>
    <w:rsid w:val="00810FEF"/>
    <w:rsid w:val="008121E8"/>
    <w:rsid w:val="00812237"/>
    <w:rsid w:val="00814022"/>
    <w:rsid w:val="00814915"/>
    <w:rsid w:val="008174F2"/>
    <w:rsid w:val="008218B9"/>
    <w:rsid w:val="00823EC8"/>
    <w:rsid w:val="00824939"/>
    <w:rsid w:val="00825E7F"/>
    <w:rsid w:val="0082627B"/>
    <w:rsid w:val="00827AED"/>
    <w:rsid w:val="008349C3"/>
    <w:rsid w:val="00834C9A"/>
    <w:rsid w:val="00835198"/>
    <w:rsid w:val="00835C30"/>
    <w:rsid w:val="0084328D"/>
    <w:rsid w:val="008438F7"/>
    <w:rsid w:val="00843925"/>
    <w:rsid w:val="00844E4D"/>
    <w:rsid w:val="00844F95"/>
    <w:rsid w:val="00845369"/>
    <w:rsid w:val="00845AFE"/>
    <w:rsid w:val="00847889"/>
    <w:rsid w:val="00850197"/>
    <w:rsid w:val="00852A71"/>
    <w:rsid w:val="008536FF"/>
    <w:rsid w:val="00855319"/>
    <w:rsid w:val="0086405D"/>
    <w:rsid w:val="00864BE3"/>
    <w:rsid w:val="008665DA"/>
    <w:rsid w:val="008666C6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344F"/>
    <w:rsid w:val="00885762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26FE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366D9"/>
    <w:rsid w:val="00A4182C"/>
    <w:rsid w:val="00A422F4"/>
    <w:rsid w:val="00A4302B"/>
    <w:rsid w:val="00A44243"/>
    <w:rsid w:val="00A46417"/>
    <w:rsid w:val="00A46C81"/>
    <w:rsid w:val="00A50393"/>
    <w:rsid w:val="00A50F63"/>
    <w:rsid w:val="00A51BE7"/>
    <w:rsid w:val="00A51C94"/>
    <w:rsid w:val="00A5240D"/>
    <w:rsid w:val="00A52A4B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51A3"/>
    <w:rsid w:val="00A86FF9"/>
    <w:rsid w:val="00A87FF9"/>
    <w:rsid w:val="00A92A7E"/>
    <w:rsid w:val="00A92F89"/>
    <w:rsid w:val="00A9311C"/>
    <w:rsid w:val="00A93311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3279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2337"/>
    <w:rsid w:val="00BB2590"/>
    <w:rsid w:val="00BB34DD"/>
    <w:rsid w:val="00BB46BE"/>
    <w:rsid w:val="00BB6A6A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DA0"/>
    <w:rsid w:val="00BE7383"/>
    <w:rsid w:val="00BF0EFA"/>
    <w:rsid w:val="00BF1F1B"/>
    <w:rsid w:val="00BF467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A28"/>
    <w:rsid w:val="00C239E4"/>
    <w:rsid w:val="00C26D8F"/>
    <w:rsid w:val="00C30E02"/>
    <w:rsid w:val="00C31B75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87EFC"/>
    <w:rsid w:val="00C936EB"/>
    <w:rsid w:val="00C949B6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770"/>
    <w:rsid w:val="00D110A6"/>
    <w:rsid w:val="00D115E6"/>
    <w:rsid w:val="00D13DFD"/>
    <w:rsid w:val="00D13F4F"/>
    <w:rsid w:val="00D1574B"/>
    <w:rsid w:val="00D1680A"/>
    <w:rsid w:val="00D2295C"/>
    <w:rsid w:val="00D2748B"/>
    <w:rsid w:val="00D319FE"/>
    <w:rsid w:val="00D31EE7"/>
    <w:rsid w:val="00D35963"/>
    <w:rsid w:val="00D37F68"/>
    <w:rsid w:val="00D41CBD"/>
    <w:rsid w:val="00D41F62"/>
    <w:rsid w:val="00D42C5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75960"/>
    <w:rsid w:val="00D80BD2"/>
    <w:rsid w:val="00D81AEF"/>
    <w:rsid w:val="00D83C40"/>
    <w:rsid w:val="00D9138D"/>
    <w:rsid w:val="00D9227B"/>
    <w:rsid w:val="00D9266F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0BE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9A1"/>
    <w:rsid w:val="00E31C47"/>
    <w:rsid w:val="00E335F1"/>
    <w:rsid w:val="00E33B88"/>
    <w:rsid w:val="00E36FFA"/>
    <w:rsid w:val="00E41DC9"/>
    <w:rsid w:val="00E41F28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2495"/>
    <w:rsid w:val="00E52AFA"/>
    <w:rsid w:val="00E560C1"/>
    <w:rsid w:val="00E5694A"/>
    <w:rsid w:val="00E56B17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37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51F9"/>
    <w:rsid w:val="00ED3080"/>
    <w:rsid w:val="00ED35CA"/>
    <w:rsid w:val="00EE008B"/>
    <w:rsid w:val="00EE0609"/>
    <w:rsid w:val="00EE0D6B"/>
    <w:rsid w:val="00EE3BA7"/>
    <w:rsid w:val="00EE5342"/>
    <w:rsid w:val="00EE677F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5A03"/>
    <w:rsid w:val="00FC65EB"/>
    <w:rsid w:val="00FC6F07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3AA1"/>
    <w:rsid w:val="00FE3D94"/>
    <w:rsid w:val="00FE4DFB"/>
    <w:rsid w:val="00FE6AA6"/>
    <w:rsid w:val="00FE705B"/>
    <w:rsid w:val="00FF0448"/>
    <w:rsid w:val="00FF16E2"/>
    <w:rsid w:val="00FF1A87"/>
    <w:rsid w:val="00FF2688"/>
    <w:rsid w:val="00FF3E10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0D2E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0D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7CFB-42F4-4BA2-8A77-0DF04D19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18</Pages>
  <Words>9055</Words>
  <Characters>54331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28</cp:revision>
  <cp:lastPrinted>2026-01-27T17:02:00Z</cp:lastPrinted>
  <dcterms:created xsi:type="dcterms:W3CDTF">2025-10-09T10:03:00Z</dcterms:created>
  <dcterms:modified xsi:type="dcterms:W3CDTF">2026-01-27T19:12:00Z</dcterms:modified>
</cp:coreProperties>
</file>